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52" w:lineRule="auto"/>
        <w:rPr>
          <w:i/>
          <w:lang w:eastAsia="ru-RU"/>
        </w:rPr>
      </w:pPr>
      <w:r>
        <w:rPr>
          <w:i/>
          <w:lang w:eastAsia="ru-RU"/>
        </w:rPr>
        <w:t xml:space="preserve">Вносится Губернатором</w:t>
      </w:r>
      <w:r>
        <w:rPr>
          <w:i/>
          <w:lang w:eastAsia="ru-RU"/>
        </w:rPr>
      </w:r>
    </w:p>
    <w:p>
      <w:pPr>
        <w:jc w:val="right"/>
        <w:spacing w:line="252" w:lineRule="auto"/>
        <w:rPr>
          <w:i/>
          <w:lang w:eastAsia="ru-RU"/>
        </w:rPr>
      </w:pPr>
      <w:r>
        <w:rPr>
          <w:i/>
          <w:lang w:eastAsia="ru-RU"/>
        </w:rPr>
        <w:t xml:space="preserve">Новосибирской области</w:t>
      </w:r>
      <w:r>
        <w:rPr>
          <w:i/>
          <w:lang w:eastAsia="ru-RU"/>
        </w:rPr>
      </w:r>
    </w:p>
    <w:p>
      <w:pPr>
        <w:jc w:val="right"/>
        <w:spacing w:line="252" w:lineRule="auto"/>
      </w:pPr>
      <w:r/>
      <w:r/>
    </w:p>
    <w:p>
      <w:pPr>
        <w:jc w:val="right"/>
        <w:spacing w:line="252" w:lineRule="auto"/>
        <w:rPr>
          <w:lang w:eastAsia="ru-RU"/>
        </w:rPr>
      </w:pPr>
      <w:r>
        <w:rPr>
          <w:lang w:eastAsia="ru-RU"/>
        </w:rPr>
        <w:t xml:space="preserve">Проект № ________</w:t>
      </w:r>
      <w:r>
        <w:rPr>
          <w:lang w:eastAsia="ru-RU"/>
        </w:rPr>
      </w:r>
    </w:p>
    <w:p>
      <w:pPr>
        <w:ind w:firstLine="0"/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jc w:val="center"/>
        <w:widowControl w:val="off"/>
        <w:rPr>
          <w:b/>
          <w:spacing w:val="-2"/>
          <w:sz w:val="40"/>
          <w:szCs w:val="40"/>
        </w:rPr>
      </w:pPr>
      <w:r>
        <w:rPr>
          <w:b/>
          <w:spacing w:val="-2"/>
          <w:sz w:val="40"/>
          <w:szCs w:val="40"/>
        </w:rPr>
        <w:t xml:space="preserve">ЗАКОН</w:t>
      </w:r>
      <w:r>
        <w:rPr>
          <w:b/>
          <w:spacing w:val="-2"/>
          <w:sz w:val="40"/>
          <w:szCs w:val="40"/>
        </w:rPr>
      </w:r>
    </w:p>
    <w:p>
      <w:pPr>
        <w:ind w:firstLine="0"/>
        <w:jc w:val="center"/>
        <w:widowControl w:val="off"/>
        <w:rPr>
          <w:b/>
          <w:spacing w:val="-2"/>
          <w:sz w:val="40"/>
          <w:szCs w:val="40"/>
        </w:rPr>
      </w:pPr>
      <w:r>
        <w:rPr>
          <w:b/>
          <w:spacing w:val="-2"/>
          <w:sz w:val="40"/>
          <w:szCs w:val="40"/>
        </w:rPr>
        <w:t xml:space="preserve">НОВОСИБИРСКОЙ ОБЛАСТИ</w:t>
      </w:r>
      <w:r>
        <w:rPr>
          <w:b/>
          <w:spacing w:val="-2"/>
          <w:sz w:val="40"/>
          <w:szCs w:val="40"/>
        </w:rPr>
      </w:r>
    </w:p>
    <w:p>
      <w:pPr>
        <w:ind w:firstLine="0"/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jc w:val="center"/>
        <w:rPr>
          <w:b/>
          <w:spacing w:val="-2"/>
        </w:rPr>
      </w:pPr>
      <w:r>
        <w:rPr>
          <w:b/>
          <w:spacing w:val="-2"/>
        </w:rPr>
        <w:t xml:space="preserve">О внесении изменений в Закон Новосибирской области «Об управлении и распоряжении государственной собственностью Новосибирской области»</w:t>
      </w:r>
      <w:r>
        <w:rPr>
          <w:b/>
          <w:spacing w:val="-2"/>
        </w:rPr>
      </w:r>
    </w:p>
    <w:p>
      <w:pPr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keepNext/>
        <w:widowControl w:val="off"/>
        <w:rPr>
          <w:b/>
          <w:spacing w:val="-2"/>
        </w:rPr>
      </w:pPr>
      <w:r>
        <w:rPr>
          <w:b/>
          <w:spacing w:val="-2"/>
        </w:rPr>
        <w:t xml:space="preserve">Статья 1</w:t>
      </w:r>
      <w:r>
        <w:rPr>
          <w:b/>
          <w:spacing w:val="-2"/>
        </w:rPr>
      </w:r>
    </w:p>
    <w:p>
      <w:pPr>
        <w:ind w:firstLine="708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widowControl w:val="off"/>
        <w:rPr>
          <w:spacing w:val="-2"/>
          <w:highlight w:val="white"/>
        </w:rPr>
      </w:pPr>
      <w:r>
        <w:rPr>
          <w:spacing w:val="-2"/>
        </w:rPr>
        <w:t xml:space="preserve">Внести в Закон Новосибирской области от 6 июля 2018 года № 271-ОЗ «Об управлении и распоряжении государственной собственностью Новосибирской о</w:t>
      </w:r>
      <w:r>
        <w:rPr>
          <w:spacing w:val="-2"/>
          <w:highlight w:val="white"/>
        </w:rPr>
        <w:t xml:space="preserve">бласти» (с изменениями, внесенными Законами Новосибирской области от 22 декабря 2020 года № 36-ОЗ, от 27 апреля 2021 года № 69-ОЗ, от 27 декабря 2021 года № 151-ОЗ, от 1 июня 2022 года № 207-ОЗ, от 19 июля 2022 года № 241-ОЗ, от 16 декабря 2022 года</w:t>
      </w:r>
      <w:r>
        <w:rPr>
          <w:spacing w:val="-2"/>
          <w:highlight w:val="white"/>
        </w:rPr>
        <w:t xml:space="preserve"> № </w:t>
      </w:r>
      <w:r>
        <w:rPr>
          <w:spacing w:val="-2"/>
          <w:highlight w:val="white"/>
        </w:rPr>
        <w:t xml:space="preserve">285-ОЗ, от 4 октября 2023 года № 381-ОЗ, от 21 декабря 2023 года № 415-ОЗ, от 5 июня 2024 года № 447-ОЗ, от 5 декабря 2024 года № 531-ОЗ, от </w:t>
      </w:r>
      <w:r>
        <w:rPr>
          <w:highlight w:val="white"/>
        </w:rPr>
        <w:t xml:space="preserve">23 декабря 2025 года № 41-ОЗ</w:t>
      </w:r>
      <w:r>
        <w:rPr>
          <w:spacing w:val="-2"/>
          <w:highlight w:val="white"/>
        </w:rPr>
        <w:t xml:space="preserve">) следующие изменения:</w:t>
      </w:r>
      <w:r>
        <w:rPr>
          <w:spacing w:val="-2"/>
          <w:highlight w:val="white"/>
        </w:rPr>
      </w:r>
    </w:p>
    <w:p>
      <w:pPr>
        <w:widowControl w:val="off"/>
        <w:rPr>
          <w:spacing w:val="-2"/>
          <w:highlight w:val="white"/>
        </w:rPr>
      </w:pPr>
      <w:r>
        <w:rPr>
          <w:spacing w:val="-2"/>
        </w:rPr>
        <w:t xml:space="preserve">1) в статье 6:</w:t>
      </w:r>
      <w:r>
        <w:rPr>
          <w:spacing w:val="-2"/>
          <w:highlight w:val="white"/>
        </w:rPr>
      </w:r>
    </w:p>
    <w:p>
      <w:pPr>
        <w:widowControl w:val="off"/>
        <w:rPr>
          <w:highlight w:val="yellow"/>
        </w:rPr>
      </w:pPr>
      <w:r>
        <w:rPr>
          <w:highlight w:val="white"/>
        </w:rPr>
        <w:t xml:space="preserve">а) пункт 16.1 признать утратившим силу;</w:t>
      </w:r>
      <w:r>
        <w:rPr>
          <w:highlight w:val="yellow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  <w:t xml:space="preserve">б) пункт 16.2 изложить в следующей редакции:</w:t>
      </w:r>
      <w:r>
        <w:rPr>
          <w:highlight w:val="white"/>
        </w:rPr>
      </w:r>
    </w:p>
    <w:p>
      <w:pPr>
        <w:ind w:firstLine="708"/>
        <w:rPr>
          <w:lang w:eastAsia="ru-RU"/>
        </w:rPr>
      </w:pPr>
      <w:r>
        <w:rPr>
          <w:highlight w:val="white"/>
        </w:rPr>
        <w:t xml:space="preserve">«16.2) установление порядка отчуждения </w:t>
      </w:r>
      <w:r>
        <w:rPr>
          <w:lang w:eastAsia="ru-RU"/>
        </w:rPr>
        <w:t xml:space="preserve">древесины, полученной из срубленных, спиленных, срезанных стволов деревьев, произрастающих на земельных участках (их частях) или землях, находящихся в государственной собственности Новосибирской области</w:t>
      </w:r>
      <w:r>
        <w:rPr>
          <w:lang w:eastAsia="ru-RU"/>
        </w:rPr>
        <w:t xml:space="preserve">;»</w:t>
      </w:r>
      <w:r>
        <w:rPr>
          <w:highlight w:val="white"/>
          <w:lang w:eastAsia="ru-RU"/>
        </w:rPr>
        <w:t xml:space="preserve">;</w:t>
      </w:r>
      <w:r>
        <w:rPr>
          <w:lang w:eastAsia="ru-RU"/>
        </w:rPr>
      </w:r>
    </w:p>
    <w:p>
      <w:pPr>
        <w:ind w:firstLine="708"/>
        <w:rPr>
          <w:spacing w:val="-2"/>
          <w:highlight w:val="white"/>
        </w:rPr>
      </w:pPr>
      <w:r>
        <w:rPr>
          <w:spacing w:val="-2"/>
          <w:highlight w:val="white"/>
        </w:rPr>
        <w:t xml:space="preserve">2) часть 3 статьи 26 признать утратившей силу;</w:t>
      </w:r>
      <w:r>
        <w:rPr>
          <w:spacing w:val="-2"/>
          <w:highlight w:val="white"/>
        </w:rPr>
      </w:r>
    </w:p>
    <w:p>
      <w:pPr>
        <w:ind w:firstLine="708"/>
        <w:rPr>
          <w:spacing w:val="-2"/>
        </w:rPr>
      </w:pPr>
      <w:r>
        <w:rPr>
          <w:spacing w:val="-2"/>
        </w:rPr>
        <w:t xml:space="preserve">3) статью 33.1 дополнить частью 3 следующего содержания:</w:t>
      </w:r>
      <w:r>
        <w:rPr>
          <w:spacing w:val="-2"/>
        </w:rPr>
      </w:r>
    </w:p>
    <w:p>
      <w:pPr>
        <w:ind w:firstLine="708"/>
      </w:pPr>
      <w:r>
        <w:rPr>
          <w:spacing w:val="-2"/>
        </w:rPr>
        <w:t xml:space="preserve">«3. </w:t>
      </w:r>
      <w:r>
        <w:t xml:space="preserve">Государственный учет жилищного фонда Новосибирской области</w:t>
      </w:r>
      <w:r>
        <w:rPr>
          <w:u w:val="single"/>
        </w:rPr>
        <w:t xml:space="preserve"> </w:t>
      </w:r>
      <w:r>
        <w:t xml:space="preserve">осуществляют:</w:t>
      </w:r>
      <w:r/>
    </w:p>
    <w:p>
      <w:pPr>
        <w:pStyle w:val="929"/>
        <w:ind w:firstLine="709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1) областной исполнительный орган Новосибирской области, уполномоченный на осуществление регионального государственного жилищного контроля (надзора)</w:t>
      </w:r>
      <w:r>
        <w:rPr>
          <w:sz w:val="28"/>
          <w:szCs w:val="28"/>
        </w:rPr>
        <w:t xml:space="preserve"> на территории Новосибирской области, – в части деятельности по обработке, хранению и предоставлению информации об объектах государственного учета жилищного фонда Новосибирской области на основе программных, технических средств и </w:t>
      </w:r>
      <w:r>
        <w:rPr>
          <w:sz w:val="28"/>
          <w:szCs w:val="28"/>
        </w:rPr>
        <w:t xml:space="preserve">информационных технологий, предусмотренных государственной информационной системой жилищно-коммунального хозяйства; </w:t>
      </w:r>
      <w:r>
        <w:rPr>
          <w:sz w:val="28"/>
          <w:szCs w:val="28"/>
        </w:rPr>
      </w:r>
    </w:p>
    <w:p>
      <w:pPr>
        <w:pStyle w:val="929"/>
        <w:ind w:firstLine="709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2) уполномоченный орган – в ч</w:t>
      </w:r>
      <w:r>
        <w:rPr>
          <w:sz w:val="28"/>
          <w:szCs w:val="28"/>
        </w:rPr>
        <w:t xml:space="preserve">асти деятельности по обработке, хранению и предоставлению информации об объектах государственного учета жилищного фонда Новосибирской области на основе проведения технического учета жилищного фонда, в том числе его технической инвентаризации и технической </w:t>
      </w:r>
      <w:hyperlink r:id="rId11" w:tooltip="https://login.consultant.ru/link/?req=doc&amp;base=LAW&amp;n=77193&amp;dst=101358&amp;field=134&amp;date=21.01.2026" w:history="1">
        <w:r>
          <w:rPr>
            <w:rStyle w:val="926"/>
            <w:rFonts w:eastAsia="Arial"/>
            <w:color w:val="auto"/>
            <w:sz w:val="28"/>
            <w:szCs w:val="28"/>
            <w:u w:val="none"/>
          </w:rPr>
          <w:t xml:space="preserve">паспортизации</w:t>
        </w:r>
      </w:hyperlink>
      <w:r>
        <w:rPr>
          <w:sz w:val="28"/>
          <w:szCs w:val="28"/>
        </w:rPr>
        <w:t xml:space="preserve">.».</w:t>
      </w:r>
      <w:r>
        <w:rPr>
          <w:sz w:val="28"/>
          <w:szCs w:val="28"/>
        </w:rPr>
      </w:r>
    </w:p>
    <w:p>
      <w:pPr>
        <w:ind w:firstLine="708"/>
        <w:rPr>
          <w:b/>
          <w:spacing w:val="-2"/>
        </w:rPr>
      </w:pPr>
      <w:r>
        <w:rPr>
          <w:b/>
          <w:spacing w:val="-2"/>
        </w:rPr>
      </w:r>
      <w:r>
        <w:rPr>
          <w:b/>
          <w:spacing w:val="-2"/>
        </w:rPr>
      </w:r>
    </w:p>
    <w:p>
      <w:pPr>
        <w:ind w:firstLine="708"/>
        <w:rPr>
          <w:b/>
          <w:spacing w:val="-2"/>
        </w:rPr>
      </w:pPr>
      <w:r>
        <w:rPr>
          <w:b/>
          <w:spacing w:val="-2"/>
        </w:rPr>
        <w:t xml:space="preserve">Статья 2</w:t>
      </w:r>
      <w:r>
        <w:rPr>
          <w:b/>
          <w:spacing w:val="-2"/>
        </w:rPr>
      </w:r>
    </w:p>
    <w:p>
      <w:pPr>
        <w:widowControl w:val="off"/>
        <w:rPr>
          <w:spacing w:val="-2"/>
          <w:lang w:eastAsia="ru-RU"/>
        </w:rPr>
      </w:pPr>
      <w:r>
        <w:rPr>
          <w:spacing w:val="-2"/>
          <w:lang w:eastAsia="ru-RU"/>
        </w:rPr>
      </w:r>
      <w:r>
        <w:rPr>
          <w:spacing w:val="-2"/>
          <w:lang w:eastAsia="ru-RU"/>
        </w:rPr>
      </w:r>
    </w:p>
    <w:p>
      <w:pPr>
        <w:widowControl w:val="off"/>
        <w:rPr>
          <w:lang w:eastAsia="ru-RU"/>
        </w:rPr>
      </w:pPr>
      <w:r>
        <w:rPr>
          <w:spacing w:val="-2"/>
          <w:lang w:eastAsia="ru-RU"/>
        </w:rPr>
        <w:t xml:space="preserve">Настоящий </w:t>
      </w:r>
      <w:r>
        <w:rPr>
          <w:spacing w:val="-2"/>
        </w:rPr>
        <w:t xml:space="preserve">Закон</w:t>
      </w:r>
      <w:r>
        <w:rPr>
          <w:spacing w:val="-2"/>
          <w:lang w:eastAsia="ru-RU"/>
        </w:rPr>
        <w:t xml:space="preserve"> вступает </w:t>
      </w:r>
      <w:r>
        <w:rPr>
          <w:lang w:eastAsia="ru-RU"/>
        </w:rPr>
        <w:t xml:space="preserve">в силу со дня, следующего за днем его официального опубликования.</w:t>
      </w:r>
      <w:r>
        <w:rPr>
          <w:lang w:eastAsia="ru-RU"/>
        </w:rPr>
      </w:r>
    </w:p>
    <w:p>
      <w:pPr>
        <w:widowControl w:val="off"/>
        <w:rPr>
          <w:spacing w:val="-2"/>
        </w:rPr>
      </w:pPr>
      <w:r/>
      <w:bookmarkStart w:id="2" w:name="_GoBack"/>
      <w:r/>
      <w:bookmarkEnd w:id="2"/>
      <w:r/>
      <w:r>
        <w:rPr>
          <w:spacing w:val="-2"/>
        </w:rPr>
      </w:r>
    </w:p>
    <w:p>
      <w:pPr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  <w:t xml:space="preserve">Губернатор </w:t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  <w:t xml:space="preserve">Новосибирской области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А.А. Травников</w:t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pStyle w:val="913"/>
        <w:jc w:val="both"/>
        <w:widowControl w:val="off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г. Новосибирск</w:t>
      </w:r>
      <w:r>
        <w:rPr>
          <w:rFonts w:ascii="Times New Roman" w:hAnsi="Times New Roman" w:cs="Times New Roman"/>
          <w:spacing w:val="-2"/>
          <w:sz w:val="28"/>
          <w:szCs w:val="28"/>
        </w:rPr>
      </w:r>
    </w:p>
    <w:p>
      <w:pPr>
        <w:pStyle w:val="913"/>
        <w:jc w:val="both"/>
        <w:widowControl w:val="off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</w:r>
      <w:r>
        <w:rPr>
          <w:rFonts w:ascii="Times New Roman" w:hAnsi="Times New Roman" w:cs="Times New Roman"/>
          <w:spacing w:val="-2"/>
          <w:sz w:val="28"/>
          <w:szCs w:val="28"/>
        </w:rPr>
      </w:r>
    </w:p>
    <w:p>
      <w:pPr>
        <w:pStyle w:val="918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«___» ___________ 2026 г.</w:t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18"/>
        <w:jc w:val="both"/>
        <w:widowControl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№ ______________ – </w:t>
      </w:r>
      <w:r>
        <w:rPr>
          <w:rFonts w:ascii="Times New Roman" w:hAnsi="Times New Roman"/>
          <w:spacing w:val="-2"/>
          <w:sz w:val="28"/>
          <w:szCs w:val="28"/>
        </w:rPr>
        <w:t xml:space="preserve">ОЗ</w:t>
      </w:r>
      <w:r>
        <w:rPr>
          <w:rFonts w:ascii="Times New Roman" w:hAnsi="Times New Roman"/>
          <w:spacing w:val="-2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center"/>
      <w:tabs>
        <w:tab w:val="center" w:pos="0" w:leader="none"/>
        <w:tab w:val="clear" w:pos="4677" w:leader="none"/>
      </w:tabs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multiLevelType w:val="hybridMultilevel"/>
    <w:lvl w:ilvl="0">
      <w:start w:val="10"/>
      <w:numFmt w:val="decimal"/>
      <w:isLgl w:val="false"/>
      <w:suff w:val="tab"/>
      <w:lvlText w:val="%1)"/>
      <w:lvlJc w:val="left"/>
      <w:pPr>
        <w:ind w:left="957" w:hanging="39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9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2">
    <w:multiLevelType w:val="hybridMultilevel"/>
    <w:lvl w:ilvl="0">
      <w:start w:val="8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73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93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13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233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953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673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93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7">
    <w:multiLevelType w:val="hybridMultilevel"/>
    <w:lvl w:ilvl="0">
      <w:start w:val="11"/>
      <w:numFmt w:val="decimal"/>
      <w:isLgl w:val="false"/>
      <w:suff w:val="tab"/>
      <w:lvlText w:val="%1)"/>
      <w:lvlJc w:val="left"/>
      <w:pPr>
        <w:ind w:left="957" w:hanging="39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>
      <w:start w:val="9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6"/>
  </w:num>
  <w:num w:numId="5">
    <w:abstractNumId w:val="13"/>
  </w:num>
  <w:num w:numId="6">
    <w:abstractNumId w:val="15"/>
  </w:num>
  <w:num w:numId="7">
    <w:abstractNumId w:val="7"/>
  </w:num>
  <w:num w:numId="8">
    <w:abstractNumId w:val="2"/>
  </w:num>
  <w:num w:numId="9">
    <w:abstractNumId w:val="4"/>
  </w:num>
  <w:num w:numId="10">
    <w:abstractNumId w:val="19"/>
  </w:num>
  <w:num w:numId="11">
    <w:abstractNumId w:val="5"/>
  </w:num>
  <w:num w:numId="12">
    <w:abstractNumId w:val="17"/>
  </w:num>
  <w:num w:numId="13">
    <w:abstractNumId w:val="8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6"/>
  </w:num>
  <w:num w:numId="19">
    <w:abstractNumId w:val="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styleId="708" w:default="1">
    <w:name w:val="Default Paragraph Font"/>
    <w:uiPriority w:val="1"/>
    <w:semiHidden/>
    <w:unhideWhenUsed/>
  </w:style>
  <w:style w:type="table" w:styleId="70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0" w:default="1">
    <w:name w:val="No List"/>
    <w:uiPriority w:val="99"/>
    <w:semiHidden/>
    <w:unhideWhenUsed/>
  </w:style>
  <w:style w:type="character" w:styleId="711" w:customStyle="1">
    <w:name w:val="Caption Char"/>
    <w:basedOn w:val="708"/>
    <w:link w:val="890"/>
    <w:uiPriority w:val="35"/>
    <w:rPr>
      <w:b/>
      <w:bCs/>
      <w:color w:val="5b9bd5" w:themeColor="accent1"/>
      <w:sz w:val="18"/>
      <w:szCs w:val="18"/>
    </w:rPr>
  </w:style>
  <w:style w:type="paragraph" w:styleId="712" w:customStyle="1">
    <w:name w:val="Heading 1"/>
    <w:basedOn w:val="707"/>
    <w:next w:val="707"/>
    <w:link w:val="881"/>
    <w:uiPriority w:val="9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</w:rPr>
  </w:style>
  <w:style w:type="paragraph" w:styleId="713" w:customStyle="1">
    <w:name w:val="Heading 2"/>
    <w:basedOn w:val="707"/>
    <w:next w:val="707"/>
    <w:link w:val="882"/>
    <w:uiPriority w:val="9"/>
    <w:qFormat/>
    <w:pPr>
      <w:keepLines/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14" w:customStyle="1">
    <w:name w:val="Heading 3"/>
    <w:basedOn w:val="707"/>
    <w:next w:val="707"/>
    <w:link w:val="883"/>
    <w:uiPriority w:val="9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715" w:customStyle="1">
    <w:name w:val="Heading 4"/>
    <w:basedOn w:val="707"/>
    <w:next w:val="707"/>
    <w:link w:val="884"/>
    <w:uiPriority w:val="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16" w:customStyle="1">
    <w:name w:val="Heading 5"/>
    <w:basedOn w:val="707"/>
    <w:next w:val="707"/>
    <w:link w:val="885"/>
    <w:uiPriority w:val="9"/>
    <w:qFormat/>
    <w:pPr>
      <w:keepLines/>
      <w:keepNext/>
      <w:spacing w:before="200"/>
      <w:outlineLvl w:val="4"/>
    </w:pPr>
    <w:rPr>
      <w:rFonts w:ascii="Cambria" w:hAnsi="Cambria"/>
      <w:color w:val="243f60"/>
    </w:rPr>
  </w:style>
  <w:style w:type="paragraph" w:styleId="717" w:customStyle="1">
    <w:name w:val="Heading 6"/>
    <w:basedOn w:val="707"/>
    <w:next w:val="707"/>
    <w:link w:val="88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</w:rPr>
  </w:style>
  <w:style w:type="paragraph" w:styleId="718" w:customStyle="1">
    <w:name w:val="Heading 7"/>
    <w:basedOn w:val="707"/>
    <w:next w:val="707"/>
    <w:link w:val="88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</w:rPr>
  </w:style>
  <w:style w:type="paragraph" w:styleId="719" w:customStyle="1">
    <w:name w:val="Heading 8"/>
    <w:basedOn w:val="707"/>
    <w:next w:val="707"/>
    <w:link w:val="88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20" w:customStyle="1">
    <w:name w:val="Heading 9"/>
    <w:basedOn w:val="707"/>
    <w:next w:val="707"/>
    <w:link w:val="889"/>
    <w:uiPriority w:val="9"/>
    <w:qFormat/>
    <w:pPr>
      <w:keepLines/>
      <w:keepNext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721" w:customStyle="1">
    <w:name w:val="Footnote Text Char"/>
    <w:uiPriority w:val="99"/>
    <w:rPr>
      <w:sz w:val="18"/>
    </w:rPr>
  </w:style>
  <w:style w:type="character" w:styleId="722" w:customStyle="1">
    <w:name w:val="Endnote Text Char"/>
    <w:uiPriority w:val="99"/>
    <w:rPr>
      <w:sz w:val="20"/>
    </w:rPr>
  </w:style>
  <w:style w:type="character" w:styleId="723" w:customStyle="1">
    <w:name w:val="Heading 1 Char"/>
    <w:basedOn w:val="708"/>
    <w:uiPriority w:val="9"/>
    <w:rPr>
      <w:rFonts w:ascii="Arial" w:hAnsi="Arial" w:eastAsia="Arial" w:cs="Arial"/>
      <w:sz w:val="40"/>
      <w:szCs w:val="40"/>
    </w:rPr>
  </w:style>
  <w:style w:type="character" w:styleId="724" w:customStyle="1">
    <w:name w:val="Heading 2 Char"/>
    <w:basedOn w:val="708"/>
    <w:uiPriority w:val="9"/>
    <w:rPr>
      <w:rFonts w:ascii="Arial" w:hAnsi="Arial" w:eastAsia="Arial" w:cs="Arial"/>
      <w:sz w:val="34"/>
    </w:rPr>
  </w:style>
  <w:style w:type="character" w:styleId="725" w:customStyle="1">
    <w:name w:val="Heading 3 Char"/>
    <w:basedOn w:val="708"/>
    <w:uiPriority w:val="9"/>
    <w:rPr>
      <w:rFonts w:ascii="Arial" w:hAnsi="Arial" w:eastAsia="Arial" w:cs="Arial"/>
      <w:sz w:val="30"/>
      <w:szCs w:val="30"/>
    </w:rPr>
  </w:style>
  <w:style w:type="character" w:styleId="726" w:customStyle="1">
    <w:name w:val="Heading 4 Char"/>
    <w:basedOn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727" w:customStyle="1">
    <w:name w:val="Heading 5 Char"/>
    <w:basedOn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28" w:customStyle="1">
    <w:name w:val="Heading 6 Char"/>
    <w:basedOn w:val="708"/>
    <w:uiPriority w:val="9"/>
    <w:rPr>
      <w:rFonts w:ascii="Arial" w:hAnsi="Arial" w:eastAsia="Arial" w:cs="Arial"/>
      <w:b/>
      <w:bCs/>
      <w:sz w:val="22"/>
      <w:szCs w:val="22"/>
    </w:rPr>
  </w:style>
  <w:style w:type="character" w:styleId="729" w:customStyle="1">
    <w:name w:val="Heading 7 Char"/>
    <w:basedOn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0" w:customStyle="1">
    <w:name w:val="Heading 8 Char"/>
    <w:basedOn w:val="708"/>
    <w:uiPriority w:val="9"/>
    <w:rPr>
      <w:rFonts w:ascii="Arial" w:hAnsi="Arial" w:eastAsia="Arial" w:cs="Arial"/>
      <w:i/>
      <w:iCs/>
      <w:sz w:val="22"/>
      <w:szCs w:val="22"/>
    </w:rPr>
  </w:style>
  <w:style w:type="character" w:styleId="731" w:customStyle="1">
    <w:name w:val="Heading 9 Char"/>
    <w:basedOn w:val="708"/>
    <w:uiPriority w:val="9"/>
    <w:rPr>
      <w:rFonts w:ascii="Arial" w:hAnsi="Arial" w:eastAsia="Arial" w:cs="Arial"/>
      <w:i/>
      <w:iCs/>
      <w:sz w:val="21"/>
      <w:szCs w:val="21"/>
    </w:rPr>
  </w:style>
  <w:style w:type="character" w:styleId="732" w:customStyle="1">
    <w:name w:val="Title Char"/>
    <w:basedOn w:val="708"/>
    <w:uiPriority w:val="10"/>
    <w:rPr>
      <w:sz w:val="48"/>
      <w:szCs w:val="48"/>
    </w:rPr>
  </w:style>
  <w:style w:type="character" w:styleId="733" w:customStyle="1">
    <w:name w:val="Subtitle Char"/>
    <w:basedOn w:val="708"/>
    <w:uiPriority w:val="11"/>
    <w:rPr>
      <w:sz w:val="24"/>
      <w:szCs w:val="24"/>
    </w:rPr>
  </w:style>
  <w:style w:type="character" w:styleId="734" w:customStyle="1">
    <w:name w:val="Quote Char"/>
    <w:uiPriority w:val="29"/>
    <w:rPr>
      <w:i/>
    </w:rPr>
  </w:style>
  <w:style w:type="character" w:styleId="735" w:customStyle="1">
    <w:name w:val="Intense Quote Char"/>
    <w:uiPriority w:val="30"/>
    <w:rPr>
      <w:i/>
    </w:rPr>
  </w:style>
  <w:style w:type="character" w:styleId="736" w:customStyle="1">
    <w:name w:val="Header Char"/>
    <w:basedOn w:val="708"/>
    <w:uiPriority w:val="99"/>
  </w:style>
  <w:style w:type="character" w:styleId="737" w:customStyle="1">
    <w:name w:val="Footer Char"/>
    <w:basedOn w:val="708"/>
    <w:uiPriority w:val="99"/>
  </w:style>
  <w:style w:type="character" w:styleId="738" w:customStyle="1">
    <w:name w:val="Название объекта Знак"/>
    <w:link w:val="890"/>
    <w:uiPriority w:val="99"/>
  </w:style>
  <w:style w:type="table" w:styleId="739">
    <w:name w:val="Table Grid"/>
    <w:basedOn w:val="709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 w:customStyle="1">
    <w:name w:val="Table Grid Light"/>
    <w:basedOn w:val="70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 w:customStyle="1">
    <w:name w:val="Plain Table 1"/>
    <w:basedOn w:val="70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 w:customStyle="1">
    <w:name w:val="Plain Table 2"/>
    <w:basedOn w:val="709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 w:customStyle="1">
    <w:name w:val="Plain Table 3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 w:customStyle="1">
    <w:name w:val="Plain Table 4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Plain Table 5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1 Light"/>
    <w:basedOn w:val="709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1"/>
    <w:basedOn w:val="709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2"/>
    <w:basedOn w:val="709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3"/>
    <w:basedOn w:val="709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4"/>
    <w:basedOn w:val="709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5"/>
    <w:basedOn w:val="709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6"/>
    <w:basedOn w:val="709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2"/>
    <w:basedOn w:val="70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1"/>
    <w:basedOn w:val="709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2"/>
    <w:basedOn w:val="709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3"/>
    <w:basedOn w:val="709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4"/>
    <w:basedOn w:val="709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5"/>
    <w:basedOn w:val="709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6"/>
    <w:basedOn w:val="709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"/>
    <w:basedOn w:val="70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1"/>
    <w:basedOn w:val="709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2"/>
    <w:basedOn w:val="709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3"/>
    <w:basedOn w:val="709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4"/>
    <w:basedOn w:val="709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5"/>
    <w:basedOn w:val="709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6"/>
    <w:basedOn w:val="709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4"/>
    <w:basedOn w:val="709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 w:customStyle="1">
    <w:name w:val="Grid Table 4 - Accent 1"/>
    <w:basedOn w:val="709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9" w:customStyle="1">
    <w:name w:val="Grid Table 4 - Accent 2"/>
    <w:basedOn w:val="709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0" w:customStyle="1">
    <w:name w:val="Grid Table 4 - Accent 3"/>
    <w:basedOn w:val="709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1" w:customStyle="1">
    <w:name w:val="Grid Table 4 - Accent 4"/>
    <w:basedOn w:val="709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2" w:customStyle="1">
    <w:name w:val="Grid Table 4 - Accent 5"/>
    <w:basedOn w:val="709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3" w:customStyle="1">
    <w:name w:val="Grid Table 4 - Accent 6"/>
    <w:basedOn w:val="709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4" w:customStyle="1">
    <w:name w:val="Grid Table 5 Dark"/>
    <w:basedOn w:val="70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1"/>
    <w:basedOn w:val="70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2"/>
    <w:basedOn w:val="70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3"/>
    <w:basedOn w:val="70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- Accent 4"/>
    <w:basedOn w:val="70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5"/>
    <w:basedOn w:val="70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6"/>
    <w:basedOn w:val="70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6 Colorful"/>
    <w:basedOn w:val="70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2" w:customStyle="1">
    <w:name w:val="Grid Table 6 Colorful - Accent 1"/>
    <w:basedOn w:val="709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3" w:customStyle="1">
    <w:name w:val="Grid Table 6 Colorful - Accent 2"/>
    <w:basedOn w:val="70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4" w:customStyle="1">
    <w:name w:val="Grid Table 6 Colorful - Accent 3"/>
    <w:basedOn w:val="709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5" w:customStyle="1">
    <w:name w:val="Grid Table 6 Colorful - Accent 4"/>
    <w:basedOn w:val="70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6" w:customStyle="1">
    <w:name w:val="Grid Table 6 Colorful - Accent 5"/>
    <w:basedOn w:val="709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7" w:customStyle="1">
    <w:name w:val="Grid Table 6 Colorful - Accent 6"/>
    <w:basedOn w:val="709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8" w:customStyle="1">
    <w:name w:val="Grid Table 7 Colorful"/>
    <w:basedOn w:val="709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1"/>
    <w:basedOn w:val="709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2"/>
    <w:basedOn w:val="709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3"/>
    <w:basedOn w:val="709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4"/>
    <w:basedOn w:val="709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5"/>
    <w:basedOn w:val="709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6"/>
    <w:basedOn w:val="709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1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2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3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4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5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6"/>
    <w:basedOn w:val="70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2"/>
    <w:basedOn w:val="709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1"/>
    <w:basedOn w:val="709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2"/>
    <w:basedOn w:val="709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3"/>
    <w:basedOn w:val="709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4"/>
    <w:basedOn w:val="709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5"/>
    <w:basedOn w:val="709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6"/>
    <w:basedOn w:val="709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9" w:customStyle="1">
    <w:name w:val="List Table 3"/>
    <w:basedOn w:val="70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1"/>
    <w:basedOn w:val="709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2"/>
    <w:basedOn w:val="70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3"/>
    <w:basedOn w:val="709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4"/>
    <w:basedOn w:val="70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5"/>
    <w:basedOn w:val="709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6"/>
    <w:basedOn w:val="709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"/>
    <w:basedOn w:val="70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1"/>
    <w:basedOn w:val="709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2"/>
    <w:basedOn w:val="709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3"/>
    <w:basedOn w:val="709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4"/>
    <w:basedOn w:val="709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5"/>
    <w:basedOn w:val="709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6"/>
    <w:basedOn w:val="709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5 Dark"/>
    <w:basedOn w:val="70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1"/>
    <w:basedOn w:val="709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2"/>
    <w:basedOn w:val="70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3"/>
    <w:basedOn w:val="709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4"/>
    <w:basedOn w:val="70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5"/>
    <w:basedOn w:val="709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6"/>
    <w:basedOn w:val="709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6 Colorful"/>
    <w:basedOn w:val="70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1" w:customStyle="1">
    <w:name w:val="List Table 6 Colorful - Accent 1"/>
    <w:basedOn w:val="709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2" w:customStyle="1">
    <w:name w:val="List Table 6 Colorful - Accent 2"/>
    <w:basedOn w:val="70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3" w:customStyle="1">
    <w:name w:val="List Table 6 Colorful - Accent 3"/>
    <w:basedOn w:val="709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4" w:customStyle="1">
    <w:name w:val="List Table 6 Colorful - Accent 4"/>
    <w:basedOn w:val="70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5" w:customStyle="1">
    <w:name w:val="List Table 6 Colorful - Accent 5"/>
    <w:basedOn w:val="709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6" w:customStyle="1">
    <w:name w:val="List Table 6 Colorful - Accent 6"/>
    <w:basedOn w:val="709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7" w:customStyle="1">
    <w:name w:val="List Table 7 Colorful"/>
    <w:basedOn w:val="709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1"/>
    <w:basedOn w:val="709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2"/>
    <w:basedOn w:val="709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3"/>
    <w:basedOn w:val="709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4"/>
    <w:basedOn w:val="709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5"/>
    <w:basedOn w:val="709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6"/>
    <w:basedOn w:val="709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ned - Accent"/>
    <w:basedOn w:val="70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5" w:customStyle="1">
    <w:name w:val="Lined - Accent 1"/>
    <w:basedOn w:val="70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6" w:customStyle="1">
    <w:name w:val="Lined - Accent 2"/>
    <w:basedOn w:val="70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7" w:customStyle="1">
    <w:name w:val="Lined - Accent 3"/>
    <w:basedOn w:val="70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8" w:customStyle="1">
    <w:name w:val="Lined - Accent 4"/>
    <w:basedOn w:val="70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9" w:customStyle="1">
    <w:name w:val="Lined - Accent 5"/>
    <w:basedOn w:val="70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0" w:customStyle="1">
    <w:name w:val="Lined - Accent 6"/>
    <w:basedOn w:val="70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1" w:customStyle="1">
    <w:name w:val="Bordered &amp; Lined - Accent"/>
    <w:basedOn w:val="70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2" w:customStyle="1">
    <w:name w:val="Bordered &amp; Lined - Accent 1"/>
    <w:basedOn w:val="70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3" w:customStyle="1">
    <w:name w:val="Bordered &amp; Lined - Accent 2"/>
    <w:basedOn w:val="70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4" w:customStyle="1">
    <w:name w:val="Bordered &amp; Lined - Accent 3"/>
    <w:basedOn w:val="70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5" w:customStyle="1">
    <w:name w:val="Bordered &amp; Lined - Accent 4"/>
    <w:basedOn w:val="70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6" w:customStyle="1">
    <w:name w:val="Bordered &amp; Lined - Accent 5"/>
    <w:basedOn w:val="70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7" w:customStyle="1">
    <w:name w:val="Bordered &amp; Lined - Accent 6"/>
    <w:basedOn w:val="70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8" w:customStyle="1">
    <w:name w:val="Bordered"/>
    <w:basedOn w:val="709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9" w:customStyle="1">
    <w:name w:val="Bordered - Accent 1"/>
    <w:basedOn w:val="709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0" w:customStyle="1">
    <w:name w:val="Bordered - Accent 2"/>
    <w:basedOn w:val="709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1" w:customStyle="1">
    <w:name w:val="Bordered - Accent 3"/>
    <w:basedOn w:val="709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2" w:customStyle="1">
    <w:name w:val="Bordered - Accent 4"/>
    <w:basedOn w:val="709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3" w:customStyle="1">
    <w:name w:val="Bordered - Accent 5"/>
    <w:basedOn w:val="709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4" w:customStyle="1">
    <w:name w:val="Bordered - Accent 6"/>
    <w:basedOn w:val="709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65">
    <w:name w:val="footnote text"/>
    <w:basedOn w:val="707"/>
    <w:link w:val="866"/>
    <w:uiPriority w:val="99"/>
    <w:semiHidden/>
    <w:unhideWhenUsed/>
    <w:pPr>
      <w:spacing w:after="40"/>
    </w:pPr>
    <w:rPr>
      <w:sz w:val="18"/>
    </w:rPr>
  </w:style>
  <w:style w:type="character" w:styleId="866" w:customStyle="1">
    <w:name w:val="Текст сноски Знак"/>
    <w:link w:val="865"/>
    <w:uiPriority w:val="99"/>
    <w:rPr>
      <w:sz w:val="18"/>
    </w:rPr>
  </w:style>
  <w:style w:type="character" w:styleId="867">
    <w:name w:val="footnote reference"/>
    <w:basedOn w:val="708"/>
    <w:uiPriority w:val="99"/>
    <w:unhideWhenUsed/>
    <w:rPr>
      <w:vertAlign w:val="superscript"/>
    </w:rPr>
  </w:style>
  <w:style w:type="paragraph" w:styleId="868">
    <w:name w:val="endnote text"/>
    <w:basedOn w:val="707"/>
    <w:link w:val="869"/>
    <w:uiPriority w:val="99"/>
    <w:semiHidden/>
    <w:unhideWhenUsed/>
    <w:rPr>
      <w:sz w:val="20"/>
    </w:rPr>
  </w:style>
  <w:style w:type="character" w:styleId="869" w:customStyle="1">
    <w:name w:val="Текст концевой сноски Знак"/>
    <w:link w:val="868"/>
    <w:uiPriority w:val="99"/>
    <w:rPr>
      <w:sz w:val="20"/>
    </w:rPr>
  </w:style>
  <w:style w:type="character" w:styleId="870">
    <w:name w:val="endnote reference"/>
    <w:basedOn w:val="708"/>
    <w:uiPriority w:val="99"/>
    <w:semiHidden/>
    <w:unhideWhenUsed/>
    <w:rPr>
      <w:vertAlign w:val="superscript"/>
    </w:rPr>
  </w:style>
  <w:style w:type="paragraph" w:styleId="871">
    <w:name w:val="toc 1"/>
    <w:basedOn w:val="707"/>
    <w:next w:val="707"/>
    <w:uiPriority w:val="39"/>
    <w:unhideWhenUsed/>
    <w:pPr>
      <w:ind w:firstLine="0"/>
      <w:spacing w:after="57"/>
    </w:pPr>
  </w:style>
  <w:style w:type="paragraph" w:styleId="872">
    <w:name w:val="toc 2"/>
    <w:basedOn w:val="707"/>
    <w:next w:val="707"/>
    <w:uiPriority w:val="39"/>
    <w:unhideWhenUsed/>
    <w:pPr>
      <w:ind w:left="283" w:firstLine="0"/>
      <w:spacing w:after="57"/>
    </w:pPr>
  </w:style>
  <w:style w:type="paragraph" w:styleId="873">
    <w:name w:val="toc 3"/>
    <w:basedOn w:val="707"/>
    <w:next w:val="707"/>
    <w:uiPriority w:val="39"/>
    <w:unhideWhenUsed/>
    <w:pPr>
      <w:ind w:left="567" w:firstLine="0"/>
      <w:spacing w:after="57"/>
    </w:pPr>
  </w:style>
  <w:style w:type="paragraph" w:styleId="874">
    <w:name w:val="toc 4"/>
    <w:basedOn w:val="707"/>
    <w:next w:val="707"/>
    <w:uiPriority w:val="39"/>
    <w:unhideWhenUsed/>
    <w:pPr>
      <w:ind w:left="850" w:firstLine="0"/>
      <w:spacing w:after="57"/>
    </w:pPr>
  </w:style>
  <w:style w:type="paragraph" w:styleId="875">
    <w:name w:val="toc 5"/>
    <w:basedOn w:val="707"/>
    <w:next w:val="707"/>
    <w:uiPriority w:val="39"/>
    <w:unhideWhenUsed/>
    <w:pPr>
      <w:ind w:left="1134" w:firstLine="0"/>
      <w:spacing w:after="57"/>
    </w:pPr>
  </w:style>
  <w:style w:type="paragraph" w:styleId="876">
    <w:name w:val="toc 6"/>
    <w:basedOn w:val="707"/>
    <w:next w:val="707"/>
    <w:uiPriority w:val="39"/>
    <w:unhideWhenUsed/>
    <w:pPr>
      <w:ind w:left="1417" w:firstLine="0"/>
      <w:spacing w:after="57"/>
    </w:pPr>
  </w:style>
  <w:style w:type="paragraph" w:styleId="877">
    <w:name w:val="toc 7"/>
    <w:basedOn w:val="707"/>
    <w:next w:val="707"/>
    <w:uiPriority w:val="39"/>
    <w:unhideWhenUsed/>
    <w:pPr>
      <w:ind w:left="1701" w:firstLine="0"/>
      <w:spacing w:after="57"/>
    </w:pPr>
  </w:style>
  <w:style w:type="paragraph" w:styleId="878">
    <w:name w:val="toc 8"/>
    <w:basedOn w:val="707"/>
    <w:next w:val="707"/>
    <w:uiPriority w:val="39"/>
    <w:unhideWhenUsed/>
    <w:pPr>
      <w:ind w:left="1984" w:firstLine="0"/>
      <w:spacing w:after="57"/>
    </w:pPr>
  </w:style>
  <w:style w:type="paragraph" w:styleId="879">
    <w:name w:val="toc 9"/>
    <w:basedOn w:val="707"/>
    <w:next w:val="707"/>
    <w:uiPriority w:val="39"/>
    <w:unhideWhenUsed/>
    <w:pPr>
      <w:ind w:left="2268" w:firstLine="0"/>
      <w:spacing w:after="57"/>
    </w:pPr>
  </w:style>
  <w:style w:type="paragraph" w:styleId="880">
    <w:name w:val="table of figures"/>
    <w:basedOn w:val="707"/>
    <w:next w:val="707"/>
    <w:uiPriority w:val="99"/>
    <w:unhideWhenUsed/>
  </w:style>
  <w:style w:type="character" w:styleId="881" w:customStyle="1">
    <w:name w:val="Заголовок 1 Знак"/>
    <w:basedOn w:val="708"/>
    <w:link w:val="712"/>
    <w:uiPriority w:val="9"/>
    <w:rPr>
      <w:rFonts w:ascii="Cambria" w:hAnsi="Cambria" w:cs="Times New Roman"/>
      <w:b/>
      <w:color w:val="365f91"/>
    </w:rPr>
  </w:style>
  <w:style w:type="character" w:styleId="882" w:customStyle="1">
    <w:name w:val="Заголовок 2 Знак"/>
    <w:basedOn w:val="708"/>
    <w:link w:val="713"/>
    <w:uiPriority w:val="9"/>
    <w:semiHidden/>
    <w:rPr>
      <w:rFonts w:ascii="Cambria" w:hAnsi="Cambria" w:cs="Times New Roman"/>
      <w:b/>
      <w:color w:val="4f81bd"/>
      <w:sz w:val="26"/>
    </w:rPr>
  </w:style>
  <w:style w:type="character" w:styleId="883" w:customStyle="1">
    <w:name w:val="Заголовок 3 Знак"/>
    <w:basedOn w:val="708"/>
    <w:link w:val="714"/>
    <w:uiPriority w:val="9"/>
    <w:semiHidden/>
    <w:rPr>
      <w:rFonts w:ascii="Cambria" w:hAnsi="Cambria" w:cs="Times New Roman"/>
      <w:b/>
      <w:color w:val="4f81bd"/>
    </w:rPr>
  </w:style>
  <w:style w:type="character" w:styleId="884" w:customStyle="1">
    <w:name w:val="Заголовок 4 Знак"/>
    <w:basedOn w:val="708"/>
    <w:link w:val="715"/>
    <w:uiPriority w:val="9"/>
    <w:semiHidden/>
    <w:rPr>
      <w:rFonts w:ascii="Cambria" w:hAnsi="Cambria" w:cs="Times New Roman"/>
      <w:b/>
      <w:i/>
      <w:color w:val="4f81bd"/>
    </w:rPr>
  </w:style>
  <w:style w:type="character" w:styleId="885" w:customStyle="1">
    <w:name w:val="Заголовок 5 Знак"/>
    <w:basedOn w:val="708"/>
    <w:link w:val="716"/>
    <w:uiPriority w:val="9"/>
    <w:semiHidden/>
    <w:rPr>
      <w:rFonts w:ascii="Cambria" w:hAnsi="Cambria" w:cs="Times New Roman"/>
      <w:color w:val="243f60"/>
    </w:rPr>
  </w:style>
  <w:style w:type="character" w:styleId="886" w:customStyle="1">
    <w:name w:val="Заголовок 6 Знак"/>
    <w:basedOn w:val="708"/>
    <w:link w:val="717"/>
    <w:uiPriority w:val="9"/>
    <w:semiHidden/>
    <w:rPr>
      <w:rFonts w:ascii="Cambria" w:hAnsi="Cambria" w:cs="Times New Roman"/>
      <w:i/>
      <w:color w:val="243f60"/>
    </w:rPr>
  </w:style>
  <w:style w:type="character" w:styleId="887" w:customStyle="1">
    <w:name w:val="Заголовок 7 Знак"/>
    <w:basedOn w:val="708"/>
    <w:link w:val="718"/>
    <w:uiPriority w:val="9"/>
    <w:semiHidden/>
    <w:rPr>
      <w:rFonts w:ascii="Cambria" w:hAnsi="Cambria" w:cs="Times New Roman"/>
      <w:i/>
      <w:color w:val="404040"/>
    </w:rPr>
  </w:style>
  <w:style w:type="character" w:styleId="888" w:customStyle="1">
    <w:name w:val="Заголовок 8 Знак"/>
    <w:basedOn w:val="708"/>
    <w:link w:val="719"/>
    <w:uiPriority w:val="9"/>
    <w:semiHidden/>
    <w:rPr>
      <w:rFonts w:ascii="Cambria" w:hAnsi="Cambria" w:cs="Times New Roman"/>
      <w:color w:val="4f81bd"/>
      <w:sz w:val="20"/>
    </w:rPr>
  </w:style>
  <w:style w:type="character" w:styleId="889" w:customStyle="1">
    <w:name w:val="Заголовок 9 Знак"/>
    <w:basedOn w:val="708"/>
    <w:link w:val="720"/>
    <w:uiPriority w:val="9"/>
    <w:semiHidden/>
    <w:rPr>
      <w:rFonts w:ascii="Cambria" w:hAnsi="Cambria" w:cs="Times New Roman"/>
      <w:i/>
      <w:color w:val="404040"/>
      <w:sz w:val="20"/>
    </w:rPr>
  </w:style>
  <w:style w:type="paragraph" w:styleId="890" w:customStyle="1">
    <w:name w:val="Caption"/>
    <w:basedOn w:val="707"/>
    <w:next w:val="707"/>
    <w:link w:val="738"/>
    <w:uiPriority w:val="35"/>
    <w:qFormat/>
    <w:rPr>
      <w:b/>
      <w:bCs/>
      <w:color w:val="4f81bd"/>
      <w:sz w:val="18"/>
      <w:szCs w:val="18"/>
    </w:rPr>
  </w:style>
  <w:style w:type="paragraph" w:styleId="891">
    <w:name w:val="Title"/>
    <w:basedOn w:val="707"/>
    <w:next w:val="707"/>
    <w:link w:val="893"/>
    <w:uiPriority w:val="10"/>
    <w:qFormat/>
    <w:pPr>
      <w:contextualSpacing/>
      <w:spacing w:after="300"/>
      <w:pBdr>
        <w:bottom w:val="single" w:color="4F81BD" w:sz="8" w:space="4"/>
      </w:pBdr>
    </w:pPr>
    <w:rPr>
      <w:rFonts w:ascii="Cambria" w:hAnsi="Cambria"/>
      <w:color w:val="17365d"/>
      <w:spacing w:val="5"/>
      <w:sz w:val="52"/>
      <w:szCs w:val="52"/>
    </w:rPr>
  </w:style>
  <w:style w:type="paragraph" w:styleId="892">
    <w:name w:val="Subtitle"/>
    <w:basedOn w:val="707"/>
    <w:next w:val="707"/>
    <w:link w:val="894"/>
    <w:uiPriority w:val="11"/>
    <w:qFormat/>
    <w:pPr>
      <w:numPr>
        <w:ilvl w:val="1"/>
      </w:numPr>
      <w:ind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893" w:customStyle="1">
    <w:name w:val="Название Знак"/>
    <w:basedOn w:val="708"/>
    <w:link w:val="891"/>
    <w:uiPriority w:val="10"/>
    <w:rPr>
      <w:rFonts w:ascii="Cambria" w:hAnsi="Cambria" w:cs="Times New Roman"/>
      <w:color w:val="17365d"/>
      <w:spacing w:val="5"/>
      <w:sz w:val="52"/>
    </w:rPr>
  </w:style>
  <w:style w:type="character" w:styleId="894" w:customStyle="1">
    <w:name w:val="Подзаголовок Знак"/>
    <w:basedOn w:val="708"/>
    <w:link w:val="892"/>
    <w:uiPriority w:val="11"/>
    <w:rPr>
      <w:rFonts w:ascii="Cambria" w:hAnsi="Cambria" w:cs="Times New Roman"/>
      <w:i/>
      <w:color w:val="4f81bd"/>
      <w:spacing w:val="15"/>
      <w:sz w:val="24"/>
    </w:rPr>
  </w:style>
  <w:style w:type="character" w:styleId="895">
    <w:name w:val="Strong"/>
    <w:basedOn w:val="708"/>
    <w:uiPriority w:val="22"/>
    <w:qFormat/>
    <w:rPr>
      <w:rFonts w:cs="Times New Roman"/>
      <w:b/>
    </w:rPr>
  </w:style>
  <w:style w:type="character" w:styleId="896">
    <w:name w:val="Emphasis"/>
    <w:basedOn w:val="708"/>
    <w:uiPriority w:val="20"/>
    <w:qFormat/>
    <w:rPr>
      <w:rFonts w:cs="Times New Roman"/>
      <w:i/>
    </w:rPr>
  </w:style>
  <w:style w:type="paragraph" w:styleId="897">
    <w:name w:val="No Spacing"/>
    <w:uiPriority w:val="1"/>
    <w:qFormat/>
    <w:pPr>
      <w:ind w:firstLine="709"/>
      <w:jc w:val="both"/>
    </w:pPr>
    <w:rPr>
      <w:sz w:val="28"/>
      <w:szCs w:val="28"/>
      <w:lang w:eastAsia="en-US"/>
    </w:rPr>
  </w:style>
  <w:style w:type="paragraph" w:styleId="898">
    <w:name w:val="List Paragraph"/>
    <w:basedOn w:val="707"/>
    <w:uiPriority w:val="34"/>
    <w:qFormat/>
    <w:pPr>
      <w:contextualSpacing/>
      <w:ind w:left="720"/>
    </w:pPr>
  </w:style>
  <w:style w:type="paragraph" w:styleId="899">
    <w:name w:val="Quote"/>
    <w:basedOn w:val="707"/>
    <w:next w:val="707"/>
    <w:link w:val="900"/>
    <w:uiPriority w:val="29"/>
    <w:qFormat/>
    <w:rPr>
      <w:i/>
      <w:iCs/>
      <w:color w:val="000000"/>
    </w:rPr>
  </w:style>
  <w:style w:type="character" w:styleId="900" w:customStyle="1">
    <w:name w:val="Цитата 2 Знак"/>
    <w:basedOn w:val="708"/>
    <w:link w:val="899"/>
    <w:uiPriority w:val="29"/>
    <w:rPr>
      <w:rFonts w:cs="Times New Roman"/>
      <w:i/>
      <w:color w:val="000000"/>
    </w:rPr>
  </w:style>
  <w:style w:type="paragraph" w:styleId="901">
    <w:name w:val="Intense Quote"/>
    <w:basedOn w:val="707"/>
    <w:next w:val="707"/>
    <w:link w:val="902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b/>
      <w:bCs/>
      <w:i/>
      <w:iCs/>
      <w:color w:val="4f81bd"/>
    </w:rPr>
  </w:style>
  <w:style w:type="character" w:styleId="902" w:customStyle="1">
    <w:name w:val="Выделенная цитата Знак"/>
    <w:basedOn w:val="708"/>
    <w:link w:val="901"/>
    <w:uiPriority w:val="30"/>
    <w:rPr>
      <w:rFonts w:cs="Times New Roman"/>
      <w:b/>
      <w:i/>
      <w:color w:val="4f81bd"/>
    </w:rPr>
  </w:style>
  <w:style w:type="character" w:styleId="903">
    <w:name w:val="Subtle Emphasis"/>
    <w:basedOn w:val="708"/>
    <w:uiPriority w:val="19"/>
    <w:qFormat/>
    <w:rPr>
      <w:rFonts w:cs="Times New Roman"/>
      <w:i/>
      <w:color w:val="808080"/>
    </w:rPr>
  </w:style>
  <w:style w:type="character" w:styleId="904">
    <w:name w:val="Intense Emphasis"/>
    <w:basedOn w:val="708"/>
    <w:uiPriority w:val="21"/>
    <w:qFormat/>
    <w:rPr>
      <w:rFonts w:cs="Times New Roman"/>
      <w:b/>
      <w:i/>
      <w:color w:val="4f81bd"/>
    </w:rPr>
  </w:style>
  <w:style w:type="character" w:styleId="905">
    <w:name w:val="Subtle Reference"/>
    <w:basedOn w:val="708"/>
    <w:uiPriority w:val="31"/>
    <w:qFormat/>
    <w:rPr>
      <w:rFonts w:cs="Times New Roman"/>
      <w:smallCaps/>
      <w:color w:val="c0504d"/>
      <w:u w:val="single"/>
    </w:rPr>
  </w:style>
  <w:style w:type="character" w:styleId="906">
    <w:name w:val="Intense Reference"/>
    <w:basedOn w:val="708"/>
    <w:uiPriority w:val="32"/>
    <w:qFormat/>
    <w:rPr>
      <w:rFonts w:cs="Times New Roman"/>
      <w:b/>
      <w:smallCaps/>
      <w:color w:val="c0504d"/>
      <w:spacing w:val="5"/>
      <w:u w:val="single"/>
    </w:rPr>
  </w:style>
  <w:style w:type="character" w:styleId="907">
    <w:name w:val="Book Title"/>
    <w:basedOn w:val="708"/>
    <w:uiPriority w:val="33"/>
    <w:qFormat/>
    <w:rPr>
      <w:rFonts w:cs="Times New Roman"/>
      <w:b/>
      <w:smallCaps/>
      <w:spacing w:val="5"/>
    </w:rPr>
  </w:style>
  <w:style w:type="paragraph" w:styleId="908">
    <w:name w:val="TOC Heading"/>
    <w:basedOn w:val="712"/>
    <w:next w:val="707"/>
    <w:uiPriority w:val="39"/>
    <w:qFormat/>
    <w:pPr>
      <w:outlineLvl w:val="9"/>
    </w:pPr>
  </w:style>
  <w:style w:type="paragraph" w:styleId="909" w:customStyle="1">
    <w:name w:val="Header"/>
    <w:basedOn w:val="707"/>
    <w:link w:val="91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0" w:customStyle="1">
    <w:name w:val="Верхний колонтитул Знак"/>
    <w:basedOn w:val="708"/>
    <w:link w:val="909"/>
    <w:uiPriority w:val="99"/>
    <w:rPr>
      <w:rFonts w:cs="Times New Roman"/>
    </w:rPr>
  </w:style>
  <w:style w:type="paragraph" w:styleId="911" w:customStyle="1">
    <w:name w:val="Footer"/>
    <w:basedOn w:val="707"/>
    <w:link w:val="91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2" w:customStyle="1">
    <w:name w:val="Нижний колонтитул Знак"/>
    <w:basedOn w:val="708"/>
    <w:link w:val="911"/>
    <w:uiPriority w:val="99"/>
    <w:rPr>
      <w:rFonts w:cs="Times New Roman"/>
    </w:rPr>
  </w:style>
  <w:style w:type="paragraph" w:styleId="913" w:customStyle="1">
    <w:name w:val="ConsPlusNonformat"/>
    <w:uiPriority w:val="99"/>
    <w:rPr>
      <w:rFonts w:ascii="Courier New" w:hAnsi="Courier New" w:cs="Courier New"/>
      <w:lang w:eastAsia="en-US"/>
    </w:rPr>
  </w:style>
  <w:style w:type="paragraph" w:styleId="914">
    <w:name w:val="Body Text"/>
    <w:basedOn w:val="707"/>
    <w:link w:val="915"/>
    <w:uiPriority w:val="99"/>
    <w:pPr>
      <w:ind w:firstLine="0"/>
    </w:pPr>
    <w:rPr>
      <w:lang w:eastAsia="ru-RU"/>
    </w:rPr>
  </w:style>
  <w:style w:type="character" w:styleId="915" w:customStyle="1">
    <w:name w:val="Основной текст Знак"/>
    <w:basedOn w:val="708"/>
    <w:link w:val="914"/>
    <w:uiPriority w:val="99"/>
    <w:rPr>
      <w:rFonts w:eastAsia="Times New Roman" w:cs="Times New Roman"/>
      <w:lang w:eastAsia="ru-RU"/>
    </w:rPr>
  </w:style>
  <w:style w:type="paragraph" w:styleId="916">
    <w:name w:val="Balloon Text"/>
    <w:basedOn w:val="707"/>
    <w:link w:val="917"/>
    <w:uiPriority w:val="99"/>
    <w:semiHidden/>
    <w:unhideWhenUsed/>
    <w:rPr>
      <w:rFonts w:ascii="Tahoma" w:hAnsi="Tahoma" w:cs="Tahoma"/>
      <w:sz w:val="16"/>
      <w:szCs w:val="16"/>
    </w:rPr>
  </w:style>
  <w:style w:type="character" w:styleId="917" w:customStyle="1">
    <w:name w:val="Текст выноски Знак"/>
    <w:basedOn w:val="708"/>
    <w:link w:val="916"/>
    <w:uiPriority w:val="99"/>
    <w:semiHidden/>
    <w:rPr>
      <w:rFonts w:ascii="Tahoma" w:hAnsi="Tahoma" w:cs="Times New Roman"/>
      <w:sz w:val="16"/>
    </w:rPr>
  </w:style>
  <w:style w:type="paragraph" w:styleId="918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919" w:customStyle="1">
    <w:name w:val="msonormalcxspmiddle"/>
    <w:basedOn w:val="707"/>
    <w:pPr>
      <w:ind w:firstLine="0"/>
      <w:jc w:val="left"/>
      <w:spacing w:before="100" w:beforeAutospacing="1" w:after="100" w:afterAutospacing="1"/>
    </w:pPr>
    <w:rPr>
      <w:sz w:val="24"/>
      <w:szCs w:val="24"/>
      <w:lang w:eastAsia="ru-RU"/>
    </w:rPr>
  </w:style>
  <w:style w:type="character" w:styleId="920">
    <w:name w:val="annotation reference"/>
    <w:basedOn w:val="708"/>
    <w:uiPriority w:val="99"/>
    <w:semiHidden/>
    <w:unhideWhenUsed/>
    <w:rPr>
      <w:rFonts w:cs="Times New Roman"/>
      <w:sz w:val="16"/>
    </w:rPr>
  </w:style>
  <w:style w:type="paragraph" w:styleId="921">
    <w:name w:val="annotation text"/>
    <w:basedOn w:val="707"/>
    <w:link w:val="922"/>
    <w:uiPriority w:val="99"/>
    <w:semiHidden/>
    <w:unhideWhenUsed/>
    <w:rPr>
      <w:sz w:val="20"/>
      <w:szCs w:val="20"/>
    </w:rPr>
  </w:style>
  <w:style w:type="character" w:styleId="922" w:customStyle="1">
    <w:name w:val="Текст примечания Знак"/>
    <w:basedOn w:val="708"/>
    <w:link w:val="921"/>
    <w:uiPriority w:val="99"/>
    <w:semiHidden/>
    <w:rPr>
      <w:rFonts w:cs="Times New Roman"/>
      <w:lang w:eastAsia="en-US"/>
    </w:rPr>
  </w:style>
  <w:style w:type="paragraph" w:styleId="923">
    <w:name w:val="annotation subject"/>
    <w:basedOn w:val="921"/>
    <w:next w:val="921"/>
    <w:link w:val="924"/>
    <w:uiPriority w:val="99"/>
    <w:semiHidden/>
    <w:unhideWhenUsed/>
    <w:rPr>
      <w:b/>
      <w:bCs/>
    </w:rPr>
  </w:style>
  <w:style w:type="character" w:styleId="924" w:customStyle="1">
    <w:name w:val="Тема примечания Знак"/>
    <w:basedOn w:val="922"/>
    <w:link w:val="923"/>
    <w:uiPriority w:val="99"/>
    <w:semiHidden/>
    <w:rPr>
      <w:rFonts w:cs="Times New Roman"/>
      <w:b/>
      <w:lang w:eastAsia="en-US"/>
    </w:rPr>
  </w:style>
  <w:style w:type="paragraph" w:styleId="925">
    <w:name w:val="Revision"/>
    <w:hidden/>
    <w:uiPriority w:val="99"/>
    <w:semiHidden/>
    <w:rPr>
      <w:sz w:val="28"/>
      <w:szCs w:val="28"/>
      <w:lang w:eastAsia="en-US"/>
    </w:rPr>
  </w:style>
  <w:style w:type="character" w:styleId="926">
    <w:name w:val="Hyperlink"/>
    <w:basedOn w:val="708"/>
    <w:uiPriority w:val="99"/>
    <w:semiHidden/>
    <w:unhideWhenUsed/>
    <w:rPr>
      <w:rFonts w:cs="Times New Roman"/>
      <w:color w:val="0563c1"/>
      <w:u w:val="single"/>
    </w:rPr>
  </w:style>
  <w:style w:type="paragraph" w:styleId="927" w:customStyle="1">
    <w:name w:val="headertext"/>
    <w:basedOn w:val="707"/>
    <w:pPr>
      <w:ind w:firstLine="0"/>
      <w:jc w:val="left"/>
      <w:spacing w:before="100" w:beforeAutospacing="1" w:after="100" w:afterAutospacing="1"/>
    </w:pPr>
    <w:rPr>
      <w:sz w:val="24"/>
      <w:szCs w:val="24"/>
      <w:lang w:eastAsia="ru-RU"/>
    </w:rPr>
  </w:style>
  <w:style w:type="paragraph" w:styleId="928" w:customStyle="1">
    <w:name w:val="formattext"/>
    <w:basedOn w:val="707"/>
    <w:pPr>
      <w:ind w:firstLine="0"/>
      <w:jc w:val="left"/>
      <w:spacing w:before="100" w:beforeAutospacing="1" w:after="100" w:afterAutospacing="1"/>
    </w:pPr>
    <w:rPr>
      <w:sz w:val="24"/>
      <w:szCs w:val="24"/>
      <w:lang w:eastAsia="ru-RU"/>
    </w:rPr>
  </w:style>
  <w:style w:type="paragraph" w:styleId="929">
    <w:name w:val="Normal (Web)"/>
    <w:basedOn w:val="707"/>
    <w:uiPriority w:val="99"/>
    <w:unhideWhenUsed/>
    <w:pPr>
      <w:ind w:firstLine="0"/>
      <w:jc w:val="left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LAW&amp;n=77193&amp;dst=101358&amp;field=134&amp;date=21.01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E0CDE-C8E6-45F4-B0CE-BD9A2572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mineconom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Волокитин Павел Николаевич</dc:creator>
  <cp:keywords/>
  <dc:description/>
  <cp:lastModifiedBy>runv@NSO.LOC</cp:lastModifiedBy>
  <cp:revision>12</cp:revision>
  <dcterms:created xsi:type="dcterms:W3CDTF">2026-02-02T01:07:00Z</dcterms:created>
  <dcterms:modified xsi:type="dcterms:W3CDTF">2026-02-24T07:49:33Z</dcterms:modified>
</cp:coreProperties>
</file>